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  <w:r>
        <w:object w:dxaOrig="2779" w:dyaOrig="1036">
          <v:rect xmlns:o="urn:schemas-microsoft-com:office:office" xmlns:v="urn:schemas-microsoft-com:vml" id="rectole0000000000" style="width:138.950000pt;height:5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ab/>
      </w:r>
      <w:r>
        <w:object w:dxaOrig="890" w:dyaOrig="1093">
          <v:rect xmlns:o="urn:schemas-microsoft-com:office:office" xmlns:v="urn:schemas-microsoft-com:vml" id="rectole0000000001" style="width:44.500000pt;height:54.6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Word.Picture.8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"/>
          <w:shd w:fill="auto" w:val="clear"/>
        </w:rPr>
        <w:t xml:space="preserve">       </w:t>
        <w:tab/>
        <w:t xml:space="preserve">   </w:t>
      </w:r>
      <w:r>
        <w:object w:dxaOrig="2836" w:dyaOrig="1036">
          <v:rect xmlns:o="urn:schemas-microsoft-com:office:office" xmlns:v="urn:schemas-microsoft-com:vml" id="rectole0000000002" style="width:141.800000pt;height:51.8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Lipinki 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Łużyckie 21.06.2012r.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ązku z realizacją projektu systemowego pn.: „Aktywna integracja szansą na lepszą przyszłość” w ramach Programu Operacyjnego Kapitał Ludzki, Projekt VII, Działanie 7.1, Poddziałanie 7.1.1 Ośrodek Pomocy Społecznej w Lipinkach Łużyckich zatrudni prowadzącego zajęcia z zakresu racjonalnego gospodarowania budżetem domowym.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 </w:t>
        <w:tab/>
        <w:t xml:space="preserve">Od kandydata oczekuje si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ę, oprócz wiedzy i kierunkowych kwalifikacji, przede wszystkim umiejętności do zaktywizowania, zmotywowania, zintegrowania grupy osób o specyficznych problemach i potrzebach oraz umiejętności pokazania i nauczenia w sposób praktyczny i kreatywny jak zidentyfikowane problemy można nauczyć się minimalizować lub niwelować.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Rodzaj zatrudnienia: umowa – zlecenia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Termin zg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łaszania ofert upływa do 05.07.2012r.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Wymagane dokumenty: list motywacyjny, krótki 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życiorys zawodowy i ewentualne referencje.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                                                                        Kierownik OPS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                                                                         mgr Anna Sereda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206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0"/>
          <w:shd w:fill="auto" w:val="clear"/>
        </w:rPr>
        <w:t xml:space="preserve">Projekt wspó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0"/>
          <w:shd w:fill="auto" w:val="clear"/>
        </w:rPr>
        <w:t xml:space="preserve">łfinansowany ze środków Europejskiego Funduszu Społecznego w ramach Programu Operacyjnego Kapitał Ludzki, Projekt VII, Działanie 7.1 Poddziałanie 7.1.1.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206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